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DB98" w14:textId="238249AF" w:rsidR="009B52DC" w:rsidRDefault="00A133BF" w:rsidP="00A96AF2">
      <w:pPr>
        <w:pStyle w:val="berschrift1"/>
      </w:pPr>
      <w:r w:rsidRPr="009B52DC">
        <w:t>Insulinschema</w:t>
      </w:r>
    </w:p>
    <w:p w14:paraId="703BF15F" w14:textId="5879F1DC" w:rsidR="00A96AF2" w:rsidRDefault="00A96AF2" w:rsidP="00A96AF2">
      <w:r w:rsidRPr="00A96AF2">
        <w:t>Ein Insulinschema ist ein Plan für Menschen mit Diabetes, um ihren Blutzucker</w:t>
      </w:r>
      <w:r w:rsidR="000F3272">
        <w:t>s</w:t>
      </w:r>
      <w:r w:rsidRPr="00A96AF2">
        <w:t xml:space="preserve">piegel zu kontrollieren. Es sagt, wie viel Insulin </w:t>
      </w:r>
      <w:r w:rsidR="000F3272">
        <w:t>S</w:t>
      </w:r>
      <w:r w:rsidRPr="00A96AF2">
        <w:t>ie zu spezifischen Zeitpunkten am Tag entsprechend ihrem Blutzucker nehmen sollen. Die genaue Menge u</w:t>
      </w:r>
      <w:r w:rsidR="000F3272">
        <w:t>n</w:t>
      </w:r>
      <w:r w:rsidRPr="00A96AF2">
        <w:t>d der Zeitpunkt hängen von Dingen wie dem Essen und dem aktuellen Blutzucker-spiegel ab</w:t>
      </w:r>
      <w:r w:rsidR="00CD361E">
        <w:t>. Dieses Schema wird Ihnen von Ihrer Hausarztpraxis bereitgestellt.</w:t>
      </w:r>
    </w:p>
    <w:p w14:paraId="15F60B36" w14:textId="77777777" w:rsidR="00CD361E" w:rsidRPr="00A96AF2" w:rsidRDefault="00CD361E" w:rsidP="00A96AF2"/>
    <w:p w14:paraId="6146B288" w14:textId="77777777" w:rsidR="00A96AF2" w:rsidRPr="00A96AF2" w:rsidRDefault="00A96AF2" w:rsidP="00A96AF2"/>
    <w:p w14:paraId="2EA9F58F" w14:textId="11DD7380" w:rsidR="00A133BF" w:rsidRDefault="00BA2137" w:rsidP="00A96AF2">
      <w: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A133BF" w14:paraId="5BB0BF72" w14:textId="77777777" w:rsidTr="00963A89">
        <w:trPr>
          <w:trHeight w:val="340"/>
        </w:trPr>
        <w:tc>
          <w:tcPr>
            <w:tcW w:w="7138" w:type="dxa"/>
            <w:tcBorders>
              <w:bottom w:val="dashed" w:sz="4" w:space="0" w:color="auto"/>
            </w:tcBorders>
          </w:tcPr>
          <w:p w14:paraId="493E3023" w14:textId="70F118D5" w:rsidR="00A133BF" w:rsidRPr="0069142C" w:rsidRDefault="00A133BF" w:rsidP="00A96AF2">
            <w:pPr>
              <w:ind w:left="-100"/>
              <w:rPr>
                <w:sz w:val="24"/>
                <w:szCs w:val="24"/>
              </w:rPr>
            </w:pPr>
            <w:r w:rsidRPr="00A96AF2">
              <w:rPr>
                <w:b/>
                <w:bCs/>
                <w:sz w:val="24"/>
                <w:szCs w:val="24"/>
              </w:rPr>
              <w:t>Name Patient</w:t>
            </w:r>
            <w:r w:rsidRPr="00A96AF2">
              <w:rPr>
                <w:b/>
                <w:bCs/>
                <w:sz w:val="24"/>
                <w:szCs w:val="24"/>
              </w:rPr>
              <w:t>/i</w:t>
            </w:r>
            <w:r w:rsidRPr="00A96AF2">
              <w:rPr>
                <w:b/>
                <w:bCs/>
                <w:sz w:val="24"/>
                <w:szCs w:val="24"/>
              </w:rPr>
              <w:t>n:</w:t>
            </w:r>
            <w:r w:rsidR="0069142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39" w:type="dxa"/>
            <w:tcBorders>
              <w:bottom w:val="dashed" w:sz="4" w:space="0" w:color="auto"/>
            </w:tcBorders>
          </w:tcPr>
          <w:p w14:paraId="71C9899A" w14:textId="77777777" w:rsidR="00A133BF" w:rsidRPr="00A96AF2" w:rsidRDefault="00A133BF" w:rsidP="00A96AF2">
            <w:pPr>
              <w:rPr>
                <w:b/>
                <w:bCs/>
                <w:sz w:val="24"/>
                <w:szCs w:val="24"/>
              </w:rPr>
            </w:pPr>
            <w:r w:rsidRPr="00A96AF2">
              <w:rPr>
                <w:b/>
                <w:bCs/>
                <w:sz w:val="24"/>
                <w:szCs w:val="24"/>
              </w:rPr>
              <w:t>Geburtsdatum:</w:t>
            </w:r>
          </w:p>
        </w:tc>
      </w:tr>
    </w:tbl>
    <w:p w14:paraId="4B334C24" w14:textId="77777777" w:rsidR="009B52DC" w:rsidRDefault="009B52DC" w:rsidP="00A96AF2"/>
    <w:p w14:paraId="7164D22D" w14:textId="77777777" w:rsidR="00A96AF2" w:rsidRDefault="00A96AF2" w:rsidP="00A96AF2"/>
    <w:p w14:paraId="142A2D3B" w14:textId="100088A7" w:rsidR="009B52DC" w:rsidRPr="009B52DC" w:rsidRDefault="00A96AF2" w:rsidP="00A96AF2">
      <w:pPr>
        <w:pStyle w:val="berschrift2"/>
      </w:pPr>
      <w:r>
        <w:t>Basalinsulin</w:t>
      </w:r>
    </w:p>
    <w:p w14:paraId="70C97041" w14:textId="671B1341" w:rsidR="00A96AF2" w:rsidRDefault="00A96AF2" w:rsidP="00A96AF2">
      <w:r w:rsidRPr="00A96AF2">
        <w:t>Basalinsulin ist wie ein konstantes Hintergrundinsulin, das den Blutzuckerspiegel den ganzen Tag über stabil hält.</w:t>
      </w:r>
    </w:p>
    <w:p w14:paraId="698E60E9" w14:textId="77777777" w:rsidR="00A96AF2" w:rsidRDefault="00A96AF2" w:rsidP="00A96AF2"/>
    <w:p w14:paraId="72BB4F09" w14:textId="77777777" w:rsidR="00A96AF2" w:rsidRDefault="00A96AF2" w:rsidP="00A96AF2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144"/>
      </w:tblGrid>
      <w:tr w:rsidR="0069142C" w14:paraId="2599A5BE" w14:textId="77777777" w:rsidTr="0069142C">
        <w:trPr>
          <w:trHeight w:val="567"/>
        </w:trPr>
        <w:tc>
          <w:tcPr>
            <w:tcW w:w="2500" w:type="pct"/>
            <w:vAlign w:val="center"/>
          </w:tcPr>
          <w:p w14:paraId="43826D26" w14:textId="0BF765FC" w:rsidR="0069142C" w:rsidRPr="00A96AF2" w:rsidRDefault="0069142C" w:rsidP="00A96AF2">
            <w:pPr>
              <w:jc w:val="center"/>
              <w:rPr>
                <w:b/>
                <w:bCs/>
                <w:sz w:val="24"/>
                <w:szCs w:val="24"/>
              </w:rPr>
            </w:pPr>
            <w:r w:rsidRPr="00A96AF2">
              <w:rPr>
                <w:b/>
                <w:bCs/>
                <w:sz w:val="24"/>
                <w:szCs w:val="24"/>
              </w:rPr>
              <w:t>Morgens</w:t>
            </w:r>
          </w:p>
        </w:tc>
        <w:tc>
          <w:tcPr>
            <w:tcW w:w="2500" w:type="pct"/>
            <w:vAlign w:val="center"/>
          </w:tcPr>
          <w:p w14:paraId="50FA18E3" w14:textId="3454C15A" w:rsidR="0069142C" w:rsidRPr="00A96AF2" w:rsidRDefault="0069142C" w:rsidP="00A96AF2">
            <w:pPr>
              <w:jc w:val="center"/>
              <w:rPr>
                <w:b/>
                <w:bCs/>
                <w:sz w:val="24"/>
                <w:szCs w:val="24"/>
              </w:rPr>
            </w:pPr>
            <w:r w:rsidRPr="00A96AF2">
              <w:rPr>
                <w:b/>
                <w:bCs/>
                <w:sz w:val="24"/>
                <w:szCs w:val="24"/>
              </w:rPr>
              <w:t>Abends</w:t>
            </w:r>
          </w:p>
        </w:tc>
      </w:tr>
      <w:tr w:rsidR="0069142C" w14:paraId="345EB464" w14:textId="77777777" w:rsidTr="0069142C">
        <w:trPr>
          <w:trHeight w:val="567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278255F" w14:textId="77777777" w:rsidR="0069142C" w:rsidRDefault="0069142C" w:rsidP="00A96AF2">
            <w:pPr>
              <w:jc w:val="center"/>
            </w:pP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414CA4E5" w14:textId="77777777" w:rsidR="0069142C" w:rsidRDefault="0069142C" w:rsidP="00A96AF2">
            <w:pPr>
              <w:jc w:val="center"/>
            </w:pPr>
          </w:p>
        </w:tc>
      </w:tr>
    </w:tbl>
    <w:p w14:paraId="14C74019" w14:textId="77777777" w:rsidR="00A96AF2" w:rsidRDefault="00A96AF2" w:rsidP="00A96AF2"/>
    <w:p w14:paraId="7F67F8CC" w14:textId="77777777" w:rsidR="009B52DC" w:rsidRDefault="009B52DC" w:rsidP="00A96AF2">
      <w:pPr>
        <w:tabs>
          <w:tab w:val="left" w:pos="4678"/>
        </w:tabs>
      </w:pPr>
    </w:p>
    <w:p w14:paraId="38572676" w14:textId="196EB832" w:rsidR="009B52DC" w:rsidRDefault="00A96AF2" w:rsidP="00A96AF2">
      <w:pPr>
        <w:pStyle w:val="berschrift2"/>
      </w:pPr>
      <w:proofErr w:type="spellStart"/>
      <w:r>
        <w:t>Bolusinsulin</w:t>
      </w:r>
      <w:proofErr w:type="spellEnd"/>
    </w:p>
    <w:p w14:paraId="43FEC52F" w14:textId="686128C1" w:rsidR="009B52DC" w:rsidRDefault="00A96AF2" w:rsidP="00A96AF2">
      <w:proofErr w:type="spellStart"/>
      <w:r w:rsidRPr="00A96AF2">
        <w:t>Bolusinsulin</w:t>
      </w:r>
      <w:proofErr w:type="spellEnd"/>
      <w:r w:rsidRPr="00A96AF2">
        <w:t xml:space="preserve"> ist wie ein schnelles Insulin, das direkt vor den Mahlzeiten gegeben wird, um den Blutzucker nach dem Essen zu kontrollieren.</w:t>
      </w:r>
    </w:p>
    <w:p w14:paraId="2CE12F71" w14:textId="77777777" w:rsidR="00A96AF2" w:rsidRDefault="00A96AF2" w:rsidP="00A96AF2"/>
    <w:p w14:paraId="42CDFCDD" w14:textId="77777777" w:rsidR="0091456C" w:rsidRPr="0069142C" w:rsidRDefault="0091456C" w:rsidP="00A96AF2">
      <w:pPr>
        <w:rPr>
          <w:i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A133BF" w:rsidRPr="0069142C" w14:paraId="2E647F7C" w14:textId="77777777" w:rsidTr="0069142C">
        <w:trPr>
          <w:trHeight w:val="623"/>
        </w:trPr>
        <w:tc>
          <w:tcPr>
            <w:tcW w:w="1784" w:type="dxa"/>
            <w:vAlign w:val="center"/>
          </w:tcPr>
          <w:p w14:paraId="3D7E881A" w14:textId="0A6E3207" w:rsidR="00A133BF" w:rsidRPr="0069142C" w:rsidRDefault="0069142C" w:rsidP="0069142C">
            <w:pPr>
              <w:ind w:left="42"/>
              <w:rPr>
                <w:b/>
                <w:bCs/>
              </w:rPr>
            </w:pPr>
            <w:r w:rsidRPr="0069142C">
              <w:rPr>
                <w:b/>
                <w:bCs/>
              </w:rPr>
              <w:t>Blutzucker in Millimol</w:t>
            </w:r>
            <w:r w:rsidRPr="0069142C">
              <w:rPr>
                <w:b/>
                <w:bCs/>
              </w:rPr>
              <w:t xml:space="preserve"> / Liter</w:t>
            </w:r>
          </w:p>
        </w:tc>
        <w:tc>
          <w:tcPr>
            <w:tcW w:w="1784" w:type="dxa"/>
            <w:vAlign w:val="center"/>
          </w:tcPr>
          <w:p w14:paraId="3A381A9F" w14:textId="5D600740" w:rsidR="00A133BF" w:rsidRPr="0069142C" w:rsidRDefault="00A133BF" w:rsidP="0069142C">
            <w:pPr>
              <w:jc w:val="center"/>
              <w:rPr>
                <w:b/>
                <w:bCs/>
              </w:rPr>
            </w:pPr>
            <w:r w:rsidRPr="0069142C">
              <w:rPr>
                <w:b/>
                <w:bCs/>
                <w:lang w:eastAsia="en-US"/>
              </w:rPr>
              <w:t xml:space="preserve">Unter </w:t>
            </w:r>
            <w:r w:rsidR="0069142C" w:rsidRPr="0069142C">
              <w:rPr>
                <w:b/>
                <w:bCs/>
                <w:lang w:eastAsia="en-US"/>
              </w:rPr>
              <w:t>5 mmol/l</w:t>
            </w:r>
          </w:p>
        </w:tc>
        <w:tc>
          <w:tcPr>
            <w:tcW w:w="1784" w:type="dxa"/>
            <w:vAlign w:val="center"/>
          </w:tcPr>
          <w:p w14:paraId="1562230D" w14:textId="33519F7B" w:rsidR="00A133BF" w:rsidRPr="0069142C" w:rsidRDefault="00A133BF" w:rsidP="0069142C">
            <w:pPr>
              <w:jc w:val="center"/>
              <w:rPr>
                <w:b/>
                <w:bCs/>
              </w:rPr>
            </w:pPr>
            <w:r w:rsidRPr="0069142C">
              <w:rPr>
                <w:b/>
                <w:bCs/>
                <w:lang w:eastAsia="en-US"/>
              </w:rPr>
              <w:t>5.1-7</w:t>
            </w:r>
            <w:r w:rsidR="0069142C" w:rsidRPr="0069142C">
              <w:rPr>
                <w:b/>
                <w:bCs/>
                <w:lang w:eastAsia="en-US"/>
              </w:rPr>
              <w:t xml:space="preserve"> </w:t>
            </w:r>
            <w:r w:rsidR="0069142C" w:rsidRPr="0069142C">
              <w:rPr>
                <w:b/>
                <w:bCs/>
                <w:lang w:eastAsia="en-US"/>
              </w:rPr>
              <w:t>mmol/l</w:t>
            </w:r>
          </w:p>
        </w:tc>
        <w:tc>
          <w:tcPr>
            <w:tcW w:w="1785" w:type="dxa"/>
            <w:vAlign w:val="center"/>
          </w:tcPr>
          <w:p w14:paraId="70E762AA" w14:textId="3D8249A9" w:rsidR="00A133BF" w:rsidRPr="0069142C" w:rsidRDefault="00A133BF" w:rsidP="0069142C">
            <w:pPr>
              <w:jc w:val="center"/>
              <w:rPr>
                <w:b/>
                <w:bCs/>
              </w:rPr>
            </w:pPr>
            <w:r w:rsidRPr="0069142C">
              <w:rPr>
                <w:b/>
                <w:bCs/>
                <w:lang w:eastAsia="en-US"/>
              </w:rPr>
              <w:t>7.1-9</w:t>
            </w:r>
            <w:r w:rsidR="0069142C" w:rsidRPr="0069142C">
              <w:rPr>
                <w:b/>
                <w:bCs/>
                <w:lang w:eastAsia="en-US"/>
              </w:rPr>
              <w:t xml:space="preserve"> </w:t>
            </w:r>
            <w:r w:rsidR="0069142C" w:rsidRPr="0069142C">
              <w:rPr>
                <w:b/>
                <w:bCs/>
                <w:lang w:eastAsia="en-US"/>
              </w:rPr>
              <w:t>mmol/l</w:t>
            </w:r>
          </w:p>
        </w:tc>
        <w:tc>
          <w:tcPr>
            <w:tcW w:w="1785" w:type="dxa"/>
            <w:vAlign w:val="center"/>
          </w:tcPr>
          <w:p w14:paraId="77C115C1" w14:textId="30903F87" w:rsidR="00A133BF" w:rsidRPr="0069142C" w:rsidRDefault="00A133BF" w:rsidP="0069142C">
            <w:pPr>
              <w:jc w:val="center"/>
              <w:rPr>
                <w:b/>
                <w:bCs/>
              </w:rPr>
            </w:pPr>
            <w:r w:rsidRPr="0069142C">
              <w:rPr>
                <w:b/>
                <w:bCs/>
                <w:lang w:eastAsia="en-US"/>
              </w:rPr>
              <w:t>9.1-12</w:t>
            </w:r>
            <w:r w:rsidR="0069142C" w:rsidRPr="0069142C">
              <w:rPr>
                <w:b/>
                <w:bCs/>
                <w:lang w:eastAsia="en-US"/>
              </w:rPr>
              <w:t xml:space="preserve"> </w:t>
            </w:r>
            <w:r w:rsidR="0069142C" w:rsidRPr="0069142C">
              <w:rPr>
                <w:b/>
                <w:bCs/>
                <w:lang w:eastAsia="en-US"/>
              </w:rPr>
              <w:t>mmol/l</w:t>
            </w:r>
          </w:p>
        </w:tc>
        <w:tc>
          <w:tcPr>
            <w:tcW w:w="1785" w:type="dxa"/>
            <w:vAlign w:val="center"/>
          </w:tcPr>
          <w:p w14:paraId="456C9303" w14:textId="4A2CFE02" w:rsidR="00A133BF" w:rsidRPr="0069142C" w:rsidRDefault="00A133BF" w:rsidP="0069142C">
            <w:pPr>
              <w:jc w:val="center"/>
              <w:rPr>
                <w:b/>
                <w:bCs/>
              </w:rPr>
            </w:pPr>
            <w:r w:rsidRPr="0069142C">
              <w:rPr>
                <w:b/>
                <w:bCs/>
                <w:lang w:eastAsia="en-US"/>
              </w:rPr>
              <w:t>12.1-15</w:t>
            </w:r>
            <w:r w:rsidR="0069142C" w:rsidRPr="0069142C">
              <w:rPr>
                <w:b/>
                <w:bCs/>
                <w:lang w:eastAsia="en-US"/>
              </w:rPr>
              <w:t xml:space="preserve"> </w:t>
            </w:r>
            <w:r w:rsidR="0069142C" w:rsidRPr="0069142C">
              <w:rPr>
                <w:b/>
                <w:bCs/>
                <w:lang w:eastAsia="en-US"/>
              </w:rPr>
              <w:t>mmol/l</w:t>
            </w:r>
          </w:p>
        </w:tc>
        <w:tc>
          <w:tcPr>
            <w:tcW w:w="1785" w:type="dxa"/>
            <w:vAlign w:val="center"/>
          </w:tcPr>
          <w:p w14:paraId="7150A457" w14:textId="6D0AB492" w:rsidR="00A133BF" w:rsidRPr="0069142C" w:rsidRDefault="00A133BF" w:rsidP="0069142C">
            <w:pPr>
              <w:jc w:val="center"/>
              <w:rPr>
                <w:b/>
                <w:bCs/>
              </w:rPr>
            </w:pPr>
            <w:r w:rsidRPr="0069142C">
              <w:rPr>
                <w:b/>
                <w:bCs/>
                <w:lang w:eastAsia="en-US"/>
              </w:rPr>
              <w:t>15.1-18</w:t>
            </w:r>
            <w:r w:rsidR="0069142C" w:rsidRPr="0069142C">
              <w:rPr>
                <w:b/>
                <w:bCs/>
                <w:lang w:eastAsia="en-US"/>
              </w:rPr>
              <w:t xml:space="preserve"> </w:t>
            </w:r>
            <w:r w:rsidR="0069142C" w:rsidRPr="0069142C">
              <w:rPr>
                <w:b/>
                <w:bCs/>
                <w:lang w:eastAsia="en-US"/>
              </w:rPr>
              <w:t>mmol/l</w:t>
            </w:r>
          </w:p>
        </w:tc>
        <w:tc>
          <w:tcPr>
            <w:tcW w:w="1785" w:type="dxa"/>
            <w:vAlign w:val="center"/>
          </w:tcPr>
          <w:p w14:paraId="3DBD9E08" w14:textId="33971C29" w:rsidR="00A133BF" w:rsidRPr="0069142C" w:rsidRDefault="00A133BF" w:rsidP="0069142C">
            <w:pPr>
              <w:jc w:val="center"/>
              <w:rPr>
                <w:b/>
                <w:bCs/>
              </w:rPr>
            </w:pPr>
            <w:r w:rsidRPr="0069142C">
              <w:rPr>
                <w:b/>
                <w:bCs/>
                <w:lang w:eastAsia="en-US"/>
              </w:rPr>
              <w:t>Über 18</w:t>
            </w:r>
            <w:r w:rsidR="0069142C" w:rsidRPr="0069142C">
              <w:rPr>
                <w:b/>
                <w:bCs/>
                <w:lang w:eastAsia="en-US"/>
              </w:rPr>
              <w:t xml:space="preserve"> </w:t>
            </w:r>
            <w:r w:rsidR="0069142C" w:rsidRPr="0069142C">
              <w:rPr>
                <w:b/>
                <w:bCs/>
                <w:lang w:eastAsia="en-US"/>
              </w:rPr>
              <w:t>mmol/l</w:t>
            </w:r>
          </w:p>
        </w:tc>
      </w:tr>
      <w:tr w:rsidR="00A133BF" w:rsidRPr="00A133BF" w14:paraId="1D0C065A" w14:textId="77777777" w:rsidTr="00A133BF">
        <w:trPr>
          <w:trHeight w:val="567"/>
        </w:trPr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14:paraId="6C731143" w14:textId="4BEA4862" w:rsidR="00A133BF" w:rsidRPr="00A133BF" w:rsidRDefault="00A133BF" w:rsidP="0069142C">
            <w:r w:rsidRPr="00A133BF">
              <w:t>Morgens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3AEB" w14:textId="77777777" w:rsidR="00A133BF" w:rsidRPr="00A133BF" w:rsidRDefault="00A133BF" w:rsidP="00A96AF2"/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2FB5A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6518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0271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6FC9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377A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52302BC5" w14:textId="77777777" w:rsidR="00A133BF" w:rsidRPr="00A133BF" w:rsidRDefault="00A133BF" w:rsidP="00A96AF2"/>
        </w:tc>
      </w:tr>
      <w:tr w:rsidR="00A133BF" w:rsidRPr="00A133BF" w14:paraId="7CFCFAE8" w14:textId="77777777" w:rsidTr="00A133BF">
        <w:trPr>
          <w:trHeight w:val="567"/>
        </w:trPr>
        <w:tc>
          <w:tcPr>
            <w:tcW w:w="17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C5FBE" w14:textId="5E033A3A" w:rsidR="00A133BF" w:rsidRPr="00A133BF" w:rsidRDefault="00A133BF" w:rsidP="0069142C">
            <w:r w:rsidRPr="00A133BF">
              <w:t>Mittags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1ECF0" w14:textId="77777777" w:rsidR="00A133BF" w:rsidRPr="00A133BF" w:rsidRDefault="00A133BF" w:rsidP="00A96AF2"/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BA933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6E6AA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BD921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5AADE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8E55B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3C4AD" w14:textId="77777777" w:rsidR="00A133BF" w:rsidRPr="00A133BF" w:rsidRDefault="00A133BF" w:rsidP="00A96AF2"/>
        </w:tc>
      </w:tr>
      <w:tr w:rsidR="00A133BF" w:rsidRPr="00A133BF" w14:paraId="0D92953F" w14:textId="77777777" w:rsidTr="00A133BF">
        <w:trPr>
          <w:trHeight w:val="567"/>
        </w:trPr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14:paraId="1032A33A" w14:textId="6F0B5424" w:rsidR="00A133BF" w:rsidRPr="00A133BF" w:rsidRDefault="00A133BF" w:rsidP="0069142C">
            <w:r w:rsidRPr="00A133BF">
              <w:t>Abends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C8ED0" w14:textId="77777777" w:rsidR="00A133BF" w:rsidRPr="00A133BF" w:rsidRDefault="00A133BF" w:rsidP="00A96AF2"/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7184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B863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879DE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8138F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353F5" w14:textId="77777777" w:rsidR="00A133BF" w:rsidRPr="00A133BF" w:rsidRDefault="00A133BF" w:rsidP="00A96AF2"/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2C888CE9" w14:textId="77777777" w:rsidR="00A133BF" w:rsidRPr="00A133BF" w:rsidRDefault="00A133BF" w:rsidP="00A96AF2"/>
        </w:tc>
      </w:tr>
    </w:tbl>
    <w:p w14:paraId="69AB50A6" w14:textId="77777777" w:rsidR="00A133BF" w:rsidRPr="00A133BF" w:rsidRDefault="00A133BF" w:rsidP="00A96AF2"/>
    <w:sectPr w:rsidR="00A133BF" w:rsidRPr="00A133BF" w:rsidSect="00A133BF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8D29" w14:textId="77777777" w:rsidR="00A95331" w:rsidRDefault="00A95331" w:rsidP="00A96AF2">
      <w:r>
        <w:separator/>
      </w:r>
    </w:p>
  </w:endnote>
  <w:endnote w:type="continuationSeparator" w:id="0">
    <w:p w14:paraId="321184C1" w14:textId="77777777" w:rsidR="00A95331" w:rsidRDefault="00A95331" w:rsidP="00A9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037B" w14:textId="5845FE81" w:rsidR="00A133BF" w:rsidRPr="00A96AF2" w:rsidRDefault="00A133BF" w:rsidP="00A96AF2">
    <w:pPr>
      <w:rPr>
        <w:color w:val="7F7F7F" w:themeColor="text1" w:themeTint="80"/>
        <w:sz w:val="16"/>
        <w:szCs w:val="16"/>
      </w:rPr>
    </w:pPr>
    <w:r w:rsidRPr="00A96AF2">
      <w:rPr>
        <w:color w:val="7F7F7F" w:themeColor="text1" w:themeTint="80"/>
        <w:sz w:val="16"/>
        <w:szCs w:val="16"/>
      </w:rPr>
      <w:t xml:space="preserve">Copyright Ärztenetzwerk swissdocs.net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317F" w14:textId="77777777" w:rsidR="00A95331" w:rsidRDefault="00A95331" w:rsidP="00A96AF2">
      <w:r>
        <w:separator/>
      </w:r>
    </w:p>
  </w:footnote>
  <w:footnote w:type="continuationSeparator" w:id="0">
    <w:p w14:paraId="4C494471" w14:textId="77777777" w:rsidR="00A95331" w:rsidRDefault="00A95331" w:rsidP="00A9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1"/>
      <w:gridCol w:w="4763"/>
      <w:gridCol w:w="4763"/>
    </w:tblGrid>
    <w:tr w:rsidR="00A133BF" w:rsidRPr="002D28EF" w14:paraId="5254B503" w14:textId="77777777" w:rsidTr="00A96AF2">
      <w:trPr>
        <w:trHeight w:val="100"/>
      </w:trPr>
      <w:tc>
        <w:tcPr>
          <w:tcW w:w="1666" w:type="pct"/>
        </w:tcPr>
        <w:p w14:paraId="32031419" w14:textId="77777777" w:rsidR="00A133BF" w:rsidRPr="00A96AF2" w:rsidRDefault="00A133BF" w:rsidP="00A96AF2">
          <w:pPr>
            <w:pStyle w:val="Kopfzeile"/>
            <w:ind w:left="-100"/>
            <w:rPr>
              <w:sz w:val="16"/>
              <w:szCs w:val="16"/>
              <w:highlight w:val="yellow"/>
            </w:rPr>
          </w:pPr>
          <w:r w:rsidRPr="00A96AF2">
            <w:rPr>
              <w:sz w:val="16"/>
              <w:szCs w:val="16"/>
              <w:highlight w:val="yellow"/>
            </w:rPr>
            <w:t>Musterpraxis</w:t>
          </w:r>
        </w:p>
        <w:p w14:paraId="3B26C88B" w14:textId="77777777" w:rsidR="00A133BF" w:rsidRPr="00A96AF2" w:rsidRDefault="00A133BF" w:rsidP="00A96AF2">
          <w:pPr>
            <w:pStyle w:val="Kopfzeile"/>
            <w:ind w:left="-100"/>
            <w:rPr>
              <w:sz w:val="16"/>
              <w:szCs w:val="16"/>
              <w:highlight w:val="yellow"/>
            </w:rPr>
          </w:pPr>
          <w:r w:rsidRPr="00A96AF2">
            <w:rPr>
              <w:sz w:val="16"/>
              <w:szCs w:val="16"/>
              <w:highlight w:val="yellow"/>
            </w:rPr>
            <w:t>Musterstrasse 33</w:t>
          </w:r>
        </w:p>
        <w:p w14:paraId="59E83E95" w14:textId="77777777" w:rsidR="00A133BF" w:rsidRPr="00A96AF2" w:rsidRDefault="00A133BF" w:rsidP="00A96AF2">
          <w:pPr>
            <w:pStyle w:val="Kopfzeile"/>
            <w:ind w:left="-100"/>
            <w:rPr>
              <w:sz w:val="16"/>
              <w:szCs w:val="16"/>
            </w:rPr>
          </w:pPr>
          <w:r w:rsidRPr="00A96AF2">
            <w:rPr>
              <w:sz w:val="16"/>
              <w:szCs w:val="16"/>
              <w:highlight w:val="yellow"/>
            </w:rPr>
            <w:t>1234 Musterhausen</w:t>
          </w:r>
        </w:p>
      </w:tc>
      <w:tc>
        <w:tcPr>
          <w:tcW w:w="1667" w:type="pct"/>
        </w:tcPr>
        <w:p w14:paraId="3DB5BBE9" w14:textId="77777777" w:rsidR="00A133BF" w:rsidRPr="00A96AF2" w:rsidRDefault="00A133BF" w:rsidP="00A96AF2">
          <w:pPr>
            <w:pStyle w:val="Kopfzeile"/>
            <w:rPr>
              <w:sz w:val="16"/>
              <w:szCs w:val="16"/>
              <w:highlight w:val="yellow"/>
              <w:lang w:val="en-US"/>
            </w:rPr>
          </w:pPr>
          <w:r w:rsidRPr="00A96AF2">
            <w:rPr>
              <w:sz w:val="16"/>
              <w:szCs w:val="16"/>
              <w:highlight w:val="yellow"/>
              <w:lang w:val="en-US"/>
            </w:rPr>
            <w:t>Mail: contact@musterpraxis.ch</w:t>
          </w:r>
          <w:r w:rsidRPr="00A96AF2">
            <w:rPr>
              <w:sz w:val="16"/>
              <w:szCs w:val="16"/>
              <w:highlight w:val="yellow"/>
              <w:lang w:val="en-US"/>
            </w:rPr>
            <w:br/>
            <w:t xml:space="preserve">Tel.: 062 XXX XX </w:t>
          </w:r>
          <w:proofErr w:type="spellStart"/>
          <w:r w:rsidRPr="00A96AF2">
            <w:rPr>
              <w:sz w:val="16"/>
              <w:szCs w:val="16"/>
              <w:highlight w:val="yellow"/>
              <w:lang w:val="en-US"/>
            </w:rPr>
            <w:t>XX</w:t>
          </w:r>
          <w:proofErr w:type="spellEnd"/>
        </w:p>
        <w:p w14:paraId="7FF6B50E" w14:textId="77777777" w:rsidR="00A133BF" w:rsidRPr="00A96AF2" w:rsidRDefault="00A133BF" w:rsidP="00A96AF2">
          <w:pPr>
            <w:pStyle w:val="Kopfzeile"/>
            <w:rPr>
              <w:sz w:val="16"/>
              <w:szCs w:val="16"/>
            </w:rPr>
          </w:pPr>
          <w:r w:rsidRPr="00A96AF2">
            <w:rPr>
              <w:sz w:val="16"/>
              <w:szCs w:val="16"/>
              <w:highlight w:val="yellow"/>
            </w:rPr>
            <w:t xml:space="preserve">Fax: 062 XXX XX </w:t>
          </w:r>
          <w:proofErr w:type="spellStart"/>
          <w:r w:rsidRPr="00A96AF2">
            <w:rPr>
              <w:sz w:val="16"/>
              <w:szCs w:val="16"/>
              <w:highlight w:val="yellow"/>
            </w:rPr>
            <w:t>XX</w:t>
          </w:r>
          <w:proofErr w:type="spellEnd"/>
        </w:p>
      </w:tc>
      <w:tc>
        <w:tcPr>
          <w:tcW w:w="1667" w:type="pct"/>
        </w:tcPr>
        <w:p w14:paraId="368CCB01" w14:textId="2E310372" w:rsidR="00A133BF" w:rsidRPr="002D28EF" w:rsidRDefault="004B573F" w:rsidP="00A96AF2">
          <w:pPr>
            <w:pStyle w:val="Kopfzeile"/>
            <w:jc w:val="right"/>
            <w:rPr>
              <w:sz w:val="16"/>
              <w:szCs w:val="16"/>
            </w:rPr>
          </w:pPr>
          <w:r w:rsidRPr="004B573F">
            <w:drawing>
              <wp:inline distT="0" distB="0" distL="0" distR="0" wp14:anchorId="295DE97B" wp14:editId="2D68FE59">
                <wp:extent cx="1270776" cy="368300"/>
                <wp:effectExtent l="0" t="0" r="0" b="0"/>
                <wp:docPr id="1468547819" name="Grafik 1468547819" descr="Ein Bild, das Schrift, Text, weiß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221635" name="Grafik 1" descr="Ein Bild, das Schrift, Text, weiß, Grafiken enthält.&#10;&#10;Automatisch generierte Beschreibu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23" cy="382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9258D5" w14:textId="77777777" w:rsidR="00A133BF" w:rsidRDefault="00A133BF" w:rsidP="00A96A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BF"/>
    <w:rsid w:val="000D755E"/>
    <w:rsid w:val="000F3272"/>
    <w:rsid w:val="004B573F"/>
    <w:rsid w:val="0069142C"/>
    <w:rsid w:val="006C44DA"/>
    <w:rsid w:val="0091456C"/>
    <w:rsid w:val="009B52DC"/>
    <w:rsid w:val="00A133BF"/>
    <w:rsid w:val="00A95331"/>
    <w:rsid w:val="00A96AF2"/>
    <w:rsid w:val="00B436D6"/>
    <w:rsid w:val="00BA2137"/>
    <w:rsid w:val="00C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6D278A"/>
  <w15:chartTrackingRefBased/>
  <w15:docId w15:val="{65186E69-FA22-8C46-9829-53CE76F5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AF2"/>
    <w:rPr>
      <w:rFonts w:ascii="Arial" w:eastAsia="Century Gothic" w:hAnsi="Arial" w:cs="Arial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52DC"/>
    <w:pPr>
      <w:outlineLvl w:val="0"/>
    </w:pPr>
    <w:rPr>
      <w:b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B52DC"/>
    <w:pPr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33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33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33BF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A133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33BF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52DC"/>
    <w:rPr>
      <w:rFonts w:ascii="Arial" w:eastAsia="Century Gothic" w:hAnsi="Arial" w:cs="Arial"/>
      <w:b/>
      <w:kern w:val="0"/>
      <w:sz w:val="36"/>
      <w:szCs w:val="36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52DC"/>
    <w:rPr>
      <w:rFonts w:ascii="Arial" w:eastAsia="Century Gothic" w:hAnsi="Arial" w:cs="Arial"/>
      <w:b/>
      <w:kern w:val="0"/>
      <w:sz w:val="28"/>
      <w:szCs w:val="2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Bazzani</dc:creator>
  <cp:keywords/>
  <dc:description/>
  <cp:lastModifiedBy>Mirco Bazzani</cp:lastModifiedBy>
  <cp:revision>3</cp:revision>
  <cp:lastPrinted>2023-10-30T14:04:00Z</cp:lastPrinted>
  <dcterms:created xsi:type="dcterms:W3CDTF">2023-10-30T14:04:00Z</dcterms:created>
  <dcterms:modified xsi:type="dcterms:W3CDTF">2023-10-30T14:18:00Z</dcterms:modified>
</cp:coreProperties>
</file>